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04" w:rsidRDefault="00894504">
      <w:pPr>
        <w:rPr>
          <w:rFonts w:ascii="Arial" w:hAnsi="Arial" w:cs="Arial"/>
          <w:color w:val="222222"/>
          <w:shd w:val="clear" w:color="auto" w:fill="FFFFFF"/>
        </w:rPr>
      </w:pPr>
    </w:p>
    <w:p w:rsidR="00894504" w:rsidRDefault="00894504" w:rsidP="00894504">
      <w:pPr>
        <w:tabs>
          <w:tab w:val="left" w:pos="1200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</w:p>
    <w:p w:rsidR="00894504" w:rsidRPr="00894504" w:rsidRDefault="00894504">
      <w:pPr>
        <w:rPr>
          <w:rFonts w:ascii="Arial" w:hAnsi="Arial" w:cs="Arial"/>
          <w:color w:val="222222"/>
          <w:shd w:val="clear" w:color="auto" w:fill="FFFFFF"/>
          <w:lang/>
        </w:rPr>
      </w:pPr>
      <w:r>
        <w:rPr>
          <w:rFonts w:ascii="Arial" w:hAnsi="Arial" w:cs="Arial"/>
          <w:color w:val="222222"/>
          <w:shd w:val="clear" w:color="auto" w:fill="FFFFFF"/>
        </w:rPr>
        <w:t>ULTRAZVUČNI PREGLED KUKOVA BEBE</w:t>
      </w:r>
    </w:p>
    <w:p w:rsidR="00894504" w:rsidRDefault="00894504">
      <w:pPr>
        <w:rPr>
          <w:rFonts w:ascii="Arial" w:hAnsi="Arial" w:cs="Arial"/>
          <w:color w:val="222222"/>
          <w:shd w:val="clear" w:color="auto" w:fill="FFFFFF"/>
        </w:rPr>
      </w:pPr>
    </w:p>
    <w:p w:rsidR="00894504" w:rsidRDefault="00894504">
      <w:pPr>
        <w:rPr>
          <w:rFonts w:ascii="Arial" w:hAnsi="Arial" w:cs="Arial"/>
          <w:color w:val="222222"/>
          <w:shd w:val="clear" w:color="auto" w:fill="FFFFFF"/>
        </w:rPr>
      </w:pPr>
    </w:p>
    <w:p w:rsidR="00894504" w:rsidRDefault="00894504">
      <w:pPr>
        <w:rPr>
          <w:rFonts w:ascii="Arial" w:hAnsi="Arial" w:cs="Arial"/>
          <w:color w:val="222222"/>
          <w:shd w:val="clear" w:color="auto" w:fill="FFFFFF"/>
        </w:rPr>
      </w:pPr>
    </w:p>
    <w:p w:rsidR="00AC09A3" w:rsidRDefault="00894504">
      <w:proofErr w:type="spellStart"/>
      <w:r>
        <w:rPr>
          <w:rFonts w:ascii="Arial" w:hAnsi="Arial" w:cs="Arial"/>
          <w:color w:val="222222"/>
          <w:shd w:val="clear" w:color="auto" w:fill="FFFFFF"/>
        </w:rPr>
        <w:t>Кук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новорођенчета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што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можемо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осетимо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можемо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видимо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ултразвуку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Zaključak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napušten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trend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obaveznog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ultrazvučnog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kuka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novorodjenog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deteta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tačno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ispravno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?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Dr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sci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med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Tihomir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Mihailović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spec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Radiologije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prvi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pogled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novorođenče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deluje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potpuno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zdravo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bola,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nema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deformiteta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ničega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izazivalo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zabrinutost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Pa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ipak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ispod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te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mirne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spoljašnjosti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zglob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kuka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nestabilan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suptilno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doživotnim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posledicama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Razvojna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displazija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kuka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(RDK)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jedno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najvažnijih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pedijatrijskim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snimanjem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Predstavlja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spektar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blage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plitkosti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acetabula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potpune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dislokacije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glave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femura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Dok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mnogi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slučajevi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spontano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rešavaju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drugi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napreduju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dovodi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abnormalnosti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hroničnog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bola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osteoartritisa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Ovde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priču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razliku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radiografije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omogućava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vidimo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neonatalni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nego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počne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osifikacija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pruža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dinamičnu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realnom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vremenu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anatomije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kuka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stabilnosti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stvari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imitira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kliničke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manevre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Barlouov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test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primenom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blagog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pritiska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procenilo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glava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femura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ostaje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položaju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isklizuje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acetabuluma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Vreme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važno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Ultrazvuk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metoda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izbora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pre 4-6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meseci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glava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femura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još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uvek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uglavnom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hrskavičava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Ali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prerano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izvođenje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 pre 6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nedelja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dovesti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prekomerne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zbog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fiziološke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labavosti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izazvane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majčinim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hormonima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Znanje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skenirati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stoga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jednako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važno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znanje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postigla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objektivnost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Grafova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metoda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široko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korišćena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tehnika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Identifikovanjem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ključnih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anatomskih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obeležja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ilijačna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linija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trokraka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hrskavica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labrum),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merimo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ugla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Alfa (a)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ugao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odražava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koštani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krov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acetabuluma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Beta (b)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ugao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odražava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hrskavičavi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krov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Ali pored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protokola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merenja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leži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veće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pitanje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Koliko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slučajeva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propuštamo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izgledaju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normalno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“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rođenju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?</w:t>
      </w:r>
      <w:r>
        <w:rPr>
          <w:rFonts w:ascii="Arial" w:hAnsi="Arial" w:cs="Arial"/>
          <w:color w:val="222222"/>
        </w:rPr>
        <w:br/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Ultrazvuk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pruža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jedinstvenu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priliku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dijagnostikujemo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sprečimo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Rano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otkrivanje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omogućava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jednostavne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neinvazivne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tretmane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poput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učvršćivanja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često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potpuno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izbegavajući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operaciju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Kao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Radiolozi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kliničari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sonografisti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mi 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snimamo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slike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oblikujemo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ishode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sledeći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put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skenirate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novorođenčeta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zapitajte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merite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uglove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menjate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život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?</w:t>
      </w:r>
    </w:p>
    <w:sectPr w:rsidR="00AC09A3" w:rsidSect="00AC0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504"/>
    <w:rsid w:val="00894504"/>
    <w:rsid w:val="00AC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2026-06-28T17:52:00Z</dcterms:created>
  <dcterms:modified xsi:type="dcterms:W3CDTF">2026-06-28T17:54:00Z</dcterms:modified>
</cp:coreProperties>
</file>